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6E" w:rsidRPr="00EB1745" w:rsidRDefault="00AF1F6E" w:rsidP="00EB1745">
      <w:pPr>
        <w:widowControl/>
        <w:spacing w:line="360" w:lineRule="exact"/>
        <w:jc w:val="center"/>
        <w:outlineLvl w:val="2"/>
        <w:rPr>
          <w:rFonts w:asciiTheme="minorEastAsia" w:hAnsiTheme="minorEastAsia" w:cs="Arial"/>
          <w:b/>
          <w:bCs/>
          <w:kern w:val="0"/>
          <w:sz w:val="32"/>
          <w:szCs w:val="24"/>
          <w:lang w:eastAsia="zh-Hans"/>
        </w:rPr>
      </w:pPr>
      <w:r w:rsidRPr="00EB1745">
        <w:rPr>
          <w:rFonts w:asciiTheme="minorEastAsia" w:hAnsiTheme="minorEastAsia" w:cs="Arial"/>
          <w:b/>
          <w:bCs/>
          <w:kern w:val="0"/>
          <w:sz w:val="32"/>
          <w:szCs w:val="24"/>
          <w:lang w:eastAsia="zh-Hans"/>
        </w:rPr>
        <w:t>对创建书香校园的五大追问</w:t>
      </w:r>
    </w:p>
    <w:p w:rsidR="00EB1745" w:rsidRDefault="00EB1745" w:rsidP="00922C92">
      <w:pPr>
        <w:widowControl/>
        <w:ind w:firstLineChars="200" w:firstLine="480"/>
        <w:jc w:val="left"/>
        <w:rPr>
          <w:rFonts w:asciiTheme="minorEastAsia" w:hAnsiTheme="minorEastAsia" w:cs="Arial"/>
          <w:kern w:val="0"/>
          <w:sz w:val="24"/>
          <w:szCs w:val="24"/>
        </w:rPr>
      </w:pP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阅读不能仅仅追求眼球快感，更应该接通人类文明的脉络，尤其应该反复阅读经典的书籍。校长读书，老师读书，学生读书，滴水穿石，积淀百年，方能成为书香校园</w:t>
      </w:r>
      <w:r w:rsidR="00922C92">
        <w:rPr>
          <w:rFonts w:asciiTheme="minorEastAsia" w:hAnsiTheme="minorEastAsia" w:cs="Arial" w:hint="eastAsia"/>
          <w:kern w:val="0"/>
          <w:sz w:val="24"/>
          <w:szCs w:val="24"/>
        </w:rPr>
        <w:t>。</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台湾领</w:t>
      </w:r>
      <w:proofErr w:type="gramStart"/>
      <w:r w:rsidRPr="00EB1745">
        <w:rPr>
          <w:rFonts w:asciiTheme="minorEastAsia" w:hAnsiTheme="minorEastAsia" w:cs="Arial"/>
          <w:kern w:val="0"/>
          <w:sz w:val="24"/>
          <w:szCs w:val="24"/>
        </w:rPr>
        <w:t>潮出版</w:t>
      </w:r>
      <w:proofErr w:type="gramEnd"/>
      <w:r w:rsidRPr="00EB1745">
        <w:rPr>
          <w:rFonts w:asciiTheme="minorEastAsia" w:hAnsiTheme="minorEastAsia" w:cs="Arial"/>
          <w:kern w:val="0"/>
          <w:sz w:val="24"/>
          <w:szCs w:val="24"/>
        </w:rPr>
        <w:t>人郝明义在《阅读的所在》里说：“我很幸运地在读书的时候，得到了读书的基本技能，整个学校教育，就是应该教会大家掌握读书的技能。”随着知识经济社会的来临，人们越来越意识到学校阅读教育的重要性。创建书香校园成了不少学校的价值追求、办学目标和自觉行动。最近，笔者在网上搜索到了9万多个符合书香校园活动的方案，并随机阅读了10个书香校园创建方案，实地考察了本地几所学校的创建过程，以为要取得实实在在的效果，要使校园真正散发出浓郁的书香，还要使孩子们离开校园后成为阅读社会的终身读者，我们有必要对以下5个问题进行深层次的追问与思考，并逐步在建设书香校园的过程中创造性地予以解决，真正构建起学校阅读的长效机制。</w:t>
      </w:r>
    </w:p>
    <w:p w:rsidR="00922C92" w:rsidRDefault="00AF1F6E" w:rsidP="00922C92">
      <w:pPr>
        <w:widowControl/>
        <w:ind w:firstLineChars="200" w:firstLine="482"/>
        <w:jc w:val="left"/>
        <w:rPr>
          <w:rFonts w:asciiTheme="minorEastAsia" w:hAnsiTheme="minorEastAsia" w:cs="Arial" w:hint="eastAsia"/>
          <w:b/>
          <w:bCs/>
          <w:kern w:val="0"/>
          <w:sz w:val="24"/>
          <w:szCs w:val="24"/>
        </w:rPr>
      </w:pPr>
      <w:r w:rsidRPr="00EB1745">
        <w:rPr>
          <w:rFonts w:asciiTheme="minorEastAsia" w:hAnsiTheme="minorEastAsia" w:cs="Arial"/>
          <w:b/>
          <w:bCs/>
          <w:kern w:val="0"/>
          <w:sz w:val="24"/>
          <w:szCs w:val="24"/>
        </w:rPr>
        <w:t>追问</w:t>
      </w:r>
      <w:proofErr w:type="gramStart"/>
      <w:r w:rsidRPr="00EB1745">
        <w:rPr>
          <w:rFonts w:asciiTheme="minorEastAsia" w:hAnsiTheme="minorEastAsia" w:cs="Arial"/>
          <w:b/>
          <w:bCs/>
          <w:kern w:val="0"/>
          <w:sz w:val="24"/>
          <w:szCs w:val="24"/>
        </w:rPr>
        <w:t>一</w:t>
      </w:r>
      <w:proofErr w:type="gramEnd"/>
      <w:r w:rsidRPr="00EB1745">
        <w:rPr>
          <w:rFonts w:asciiTheme="minorEastAsia" w:hAnsiTheme="minorEastAsia" w:cs="Arial"/>
          <w:b/>
          <w:bCs/>
          <w:kern w:val="0"/>
          <w:sz w:val="24"/>
          <w:szCs w:val="24"/>
        </w:rPr>
        <w:t>：师生应该建立什么样的阅读理念</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在全国阅读量持续下降、功利性</w:t>
      </w:r>
      <w:proofErr w:type="gramStart"/>
      <w:r w:rsidRPr="00EB1745">
        <w:rPr>
          <w:rFonts w:asciiTheme="minorEastAsia" w:hAnsiTheme="minorEastAsia" w:cs="Arial"/>
          <w:kern w:val="0"/>
          <w:sz w:val="24"/>
          <w:szCs w:val="24"/>
        </w:rPr>
        <w:t>阅读占</w:t>
      </w:r>
      <w:proofErr w:type="gramEnd"/>
      <w:r w:rsidRPr="00EB1745">
        <w:rPr>
          <w:rFonts w:asciiTheme="minorEastAsia" w:hAnsiTheme="minorEastAsia" w:cs="Arial"/>
          <w:kern w:val="0"/>
          <w:sz w:val="24"/>
          <w:szCs w:val="24"/>
        </w:rPr>
        <w:t>主流的社会大环境中，学校应坚持什么样的阅读理念呢？</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从阅读的目的上讲，阅读不仅仅是为了获取知识、应付考试，而更应该是培养学生的阅读兴趣、养成阅读习惯、掌握阅读技能、吸收精神营养，要逐步使阅读成为孩子们的一种生活方式。</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从阅读内容上讲，阅读不仅仅追求眼球快感，只读流行的以娱乐为主的书籍，而且更应该接通人类文明的脉络，反复阅读经典的书籍。</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从阅读技能上讲，阅读不能仅仅是把书写符号变化为脑海的印迹，更是运用不同的加工策略，从不同类型的书面材料中提取意义的过程。</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从阅读实施上讲，阅读不仅是轰轰烈烈、有声有色的活动，而且更应该是校园里一种静悄悄的变化，是一种师生相互感染的氛围，是一种逐步积淀、提升的变化。</w:t>
      </w:r>
    </w:p>
    <w:p w:rsidR="00922C92" w:rsidRDefault="00AF1F6E" w:rsidP="00922C92">
      <w:pPr>
        <w:widowControl/>
        <w:ind w:firstLineChars="200" w:firstLine="482"/>
        <w:jc w:val="left"/>
        <w:rPr>
          <w:rFonts w:asciiTheme="minorEastAsia" w:hAnsiTheme="minorEastAsia" w:cs="Arial" w:hint="eastAsia"/>
          <w:b/>
          <w:bCs/>
          <w:kern w:val="0"/>
          <w:sz w:val="24"/>
          <w:szCs w:val="24"/>
        </w:rPr>
      </w:pPr>
      <w:r w:rsidRPr="00EB1745">
        <w:rPr>
          <w:rFonts w:asciiTheme="minorEastAsia" w:hAnsiTheme="minorEastAsia" w:cs="Arial"/>
          <w:b/>
          <w:bCs/>
          <w:kern w:val="0"/>
          <w:sz w:val="24"/>
          <w:szCs w:val="24"/>
        </w:rPr>
        <w:t>追问二：教师能成为阅读示范者和指导者吗</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英国作家和阅读专家艾登·钱伯斯在他的《阅读环境——大人如何帮助孩子享受图书》一书中强调，如果能有一位值得信赖的、很有经验的成年阅读者帮助和示范，阅读学习者遇到的所有障碍都可以被克服。这个要素被置于钱伯斯阅读循环圈的中心。教师在推进书香校园创建活动中承担着最重要的角色，所有教师都是校园的第一阅读环境，是阅读的示范者，更是阅读的专业指导者，从选书、朗读、默读、理解、概括、判断、创意、提问、讨论等各个方面为孩子们作专业化的指导。</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遗憾的是，多项调查表明，教师阅读的内在动力不强，阅读量偏少，阅读指导的智能准备不足。一位专家说，关注教师的阅读状况，就是关注教育的未来。从构建书香校园的角度来说，再明白不过的道理是教师没有读过，怎么能向学生推介书籍呢？怎么和学生进行讨论呢？怎么评价学生的阅读笔记呢？只有爱读书的教师才能培养出爱读书的学生，只有会阅读的教师才能教出会阅读的学生，只有终身阅读者才有可能培养出终身读者。讲台前面的那个人是决定孩子们阅读的关键因素。</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学校管理者可能意识到教师阅读对书香校园创建的重要作用，但在推进教师阅读方面显然没有足够的措施。在笔者阅读的10个方案里，只有两个方案有对</w:t>
      </w:r>
      <w:r w:rsidRPr="00EB1745">
        <w:rPr>
          <w:rFonts w:asciiTheme="minorEastAsia" w:hAnsiTheme="minorEastAsia" w:cs="Arial"/>
          <w:kern w:val="0"/>
          <w:sz w:val="24"/>
          <w:szCs w:val="24"/>
        </w:rPr>
        <w:lastRenderedPageBreak/>
        <w:t>教师阅读的专门要求。《武汉市常青第一学校读书节活动方案》里是这样表述的：“成立教师书友会，开设教师读书茶座，交流读书体会，推介自己最喜欢的书，争论教改中的敏感话题，让读书与思辨同行，茶话与思想齐飞。并于6月举行教师书香行系列活动，评选学校读书十大人物（教师），创办教师读书展览，开设教师读书论坛，宣讲教师阅读的故事，介绍班级阅读的经验，交流亲子阅读的心得。从而使读书成为教师发展的源源活水。”《南通丁店小学读书活动实施方案》里要求“每位老师要在办公室备一本教育教学名著，供校内自我研读，做好读书笔记；家中也应备一本教育专著，以供工作之余翻阅。各位老师把各自所读书目及时报教导处。”这两份阅读方案关注了教师的专业阅读，但对孩子们的阅读示范和专业指导要求不够，表述不明，评价不力。</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如何推动教师阅读并使他们成为孩子们阅读的示范者和指导者？</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校长要把自己打造成终身读者和阅读指导专家。推动教师阅读不能仅靠行政指令，更要靠校长的激励、引领、坚持、积累。一个真心实意爱书、读书、谈书的校长是最好的阅读引导环境。</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要宣传阅读的价值和教师阅读的重要性。要让所有教师明白，阅读是学业成功的基石，会阅读的孩子成功的基础会更坚实。一个人的阅读史，就是一个人的精神发育史。一个民族的竞争力取决于这个民族的精神力量，一个民族的精神力量在很大程度上取决于他的阅读广度和深度。要让所有老师认同教师阅读的伦理价值，没有教师的充分阅读和良好示范，孩子们很难在学校养成良好的阅读习惯，这势必影响孩子们的学业、心理、精神和前途。阅读价值的宣传会激发教师长远、深层的阅读动机。</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大力倡导师生共读。教师为学生开列的书单，教师都应该先行读过，对关键图书更要研读。对要为学生朗读的篇目和讨论的话题事先应进行深入的准备。在学生固定的持续默读时间里，教师同样要阅读，而不是巡视、监督。</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加大教师阅读评价力度。学校既要提出刚性的数量与质量规定，把阅读评价纳入到教师评价中去，更要着眼于激发教师的阅读动机，为热爱阅读的教师提供更好的阅读条件，为不愿意阅读的教师创造阅读条件。</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为所有教师开设阅读方法的培训课程。美国教师联合会1999年的一篇报告《阅读教学是火箭科学》里说：“胜任的阅读教学需求及学习所需之训练经验一直被各大学及核发教师执照的机构所低估，这对教师与学生均造成严重的后果。”学校应该聘请阅读专家为教师开设更广泛、更严格且以内容为取向的阅读指导训练，培养专业的阅读指导教师。吉姆·崔利斯的《朗读手册》、南美英的《会阅读的孩子更成功》、阿尔维托·曼古埃尔的《阅读史》等都应该成为教师的必读课本，既要让所有教师明白阅读的重要性，也要掌握阅读指导的知识和技能。</w:t>
      </w:r>
    </w:p>
    <w:p w:rsidR="00922C92" w:rsidRDefault="00AF1F6E" w:rsidP="00922C92">
      <w:pPr>
        <w:widowControl/>
        <w:ind w:firstLineChars="200" w:firstLine="482"/>
        <w:jc w:val="left"/>
        <w:rPr>
          <w:rFonts w:asciiTheme="minorEastAsia" w:hAnsiTheme="minorEastAsia" w:cs="Arial" w:hint="eastAsia"/>
          <w:b/>
          <w:bCs/>
          <w:kern w:val="0"/>
          <w:sz w:val="24"/>
          <w:szCs w:val="24"/>
        </w:rPr>
      </w:pPr>
      <w:r w:rsidRPr="00EB1745">
        <w:rPr>
          <w:rFonts w:asciiTheme="minorEastAsia" w:hAnsiTheme="minorEastAsia" w:cs="Arial"/>
          <w:b/>
          <w:bCs/>
          <w:kern w:val="0"/>
          <w:sz w:val="24"/>
          <w:szCs w:val="24"/>
        </w:rPr>
        <w:t>追问三：学生有充裕固定的阅读时间吗</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阅读需要时间，阅读技能的训练只有在一长段的阅读中进行。给孩子们安排“持续、安静、不受干扰、独立的阅读时间”，是推进阅读非常重要的因素。而且，年龄越大的孩子越渴望安静地阅读。每次阅读的时间，专家的建议通常是：7岁以前，每个单元至少15分钟（可能的话一天两个单元）；9岁以前，每个单元30分钟；13岁以前，每个单元40-45分钟。笔者了解到有些学校安排下午放学前20分钟阅读，有的学校安排早自习阅读。时间固定，有老师在场。但笔者也了解到，有些老师随意占用这段时间来讲习题或开班会，有些学校坚持不长的时间就停止了，因为阅读挤占了学生做作业的时间。钱伯斯说：“实际上，要评</w:t>
      </w:r>
      <w:r w:rsidRPr="00EB1745">
        <w:rPr>
          <w:rFonts w:asciiTheme="minorEastAsia" w:hAnsiTheme="minorEastAsia" w:cs="Arial"/>
          <w:kern w:val="0"/>
          <w:sz w:val="24"/>
          <w:szCs w:val="24"/>
        </w:rPr>
        <w:lastRenderedPageBreak/>
        <w:t>判一所学校的质量，可以看它是否重视提供阅读时间，而且还要看它在此问题上是否有决心和力度，确保阅读时间不被其他的事情所干扰。”</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此外，学生更多的阅读是在家里进行的。学科教师要协调好学生做作业的时间，并严格控制作业量，同时，要善于说服家长在家里要留出固定的阅读时间。比如，每次作业完成之后，每个双休日的下午，每次睡觉之前，让孩子持续、安静地阅读半个小时。这样，到时间就阅读，幼小的心灵沉浸在书香的世界里，久而久之，就会形成阅读习惯，就像到时间要吃饭一样。那种把孩子做作业看课本的时间安排得满满的做法是不明智的。因为没有阅读时间，孩子永远养不成阅读习惯。</w:t>
      </w:r>
    </w:p>
    <w:p w:rsidR="00922C92" w:rsidRDefault="00AF1F6E" w:rsidP="00922C92">
      <w:pPr>
        <w:widowControl/>
        <w:ind w:firstLineChars="200" w:firstLine="482"/>
        <w:jc w:val="left"/>
        <w:rPr>
          <w:rFonts w:asciiTheme="minorEastAsia" w:hAnsiTheme="minorEastAsia" w:cs="Arial" w:hint="eastAsia"/>
          <w:b/>
          <w:bCs/>
          <w:kern w:val="0"/>
          <w:sz w:val="24"/>
          <w:szCs w:val="24"/>
        </w:rPr>
      </w:pPr>
      <w:r w:rsidRPr="00EB1745">
        <w:rPr>
          <w:rFonts w:asciiTheme="minorEastAsia" w:hAnsiTheme="minorEastAsia" w:cs="Arial"/>
          <w:b/>
          <w:bCs/>
          <w:kern w:val="0"/>
          <w:sz w:val="24"/>
          <w:szCs w:val="24"/>
        </w:rPr>
        <w:t>追问四：教室有丰富的适合阅读的图书吗</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所有的阅读都是从选择书籍开始的，所有喜欢阅读的人都和书籍建立了亲密的情感。因此在开始阅读之前，必须有足够的图书储备可供选择。遗憾的是，绝大部分乡镇学校，甚至一些县城学校的图书馆都没有足够的图书、便捷的借阅手续、专业的图书管理人员。笔者了解到不少学校图书购置经费预算没有得到执行，馆藏图书贫乏，借阅手续繁琐，有的学校一周只能借阅一本书，孩子们要排着队伍在图书室门口等候，还常常借不到自己想看的书。</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在阅读方案中，有些学校建立了“好书交换站”，每个同学自己买一本书，放在班级图书角，互相交换阅读。这是弥补书源不足的权宜之计。苏霍姆林斯基把大量的图书陈列在教室的走廊上，让孩子触目可见，伸手可及，真是让人羡慕。因此，需要加大学校图书经费的投入，改善图书馆的管理，培训专业管理人员，把图书馆办成师生最需要的、最想去的地方。</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学校推荐了书单，但学生常常在桌子底下看自己喜欢的书，这就需要教师引导，用教师的阅读品位影响孩子们的阅读品位，逐步让孩子们远离不适宜的书籍。对于书籍的选择，老师们可以听听阿尔维托·曼古埃尔的建议：“有一些书，我们是可以轻快地一览而过的，当我们翻到下一页的时候，已经淡忘了前一项的内容；有一些书，我们是需要恭恭敬敬地阅读的，不敢对其中的内容妄加评论；有一些书，仅仅为我们提供信息，并不需要我们对它们加以评头论足；还有一些书，我们是如此长久而深情地挚爱它们，是可以从最真实的意义上，运用心灵的力量逐字逐句地重温它们的，因为我们理解它们。”教师要通过自己的阅读行为，逐步引导孩子们学会选择性阅读，读好书，读经典的书，重读对自己有影响的书，并形成自己的阅读品位。</w:t>
      </w:r>
    </w:p>
    <w:p w:rsidR="00922C92" w:rsidRDefault="00AF1F6E" w:rsidP="00922C92">
      <w:pPr>
        <w:widowControl/>
        <w:ind w:firstLineChars="200" w:firstLine="482"/>
        <w:jc w:val="left"/>
        <w:rPr>
          <w:rFonts w:asciiTheme="minorEastAsia" w:hAnsiTheme="minorEastAsia" w:cs="Arial" w:hint="eastAsia"/>
          <w:b/>
          <w:bCs/>
          <w:kern w:val="0"/>
          <w:sz w:val="24"/>
          <w:szCs w:val="24"/>
        </w:rPr>
      </w:pPr>
      <w:r w:rsidRPr="00EB1745">
        <w:rPr>
          <w:rFonts w:asciiTheme="minorEastAsia" w:hAnsiTheme="minorEastAsia" w:cs="Arial"/>
          <w:b/>
          <w:bCs/>
          <w:kern w:val="0"/>
          <w:sz w:val="24"/>
          <w:szCs w:val="24"/>
        </w:rPr>
        <w:t>追问五：怎样运用评价来激励、引导学校阅读</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在目前的书香校园创建过程中，普遍存在着阅读评价的缺失。活动结束后，举行一些演讲比赛、读书笔记展览等活动，但对阅读的效果究竟怎样，怎样把阅读活动</w:t>
      </w:r>
      <w:proofErr w:type="gramStart"/>
      <w:r w:rsidRPr="00EB1745">
        <w:rPr>
          <w:rFonts w:asciiTheme="minorEastAsia" w:hAnsiTheme="minorEastAsia" w:cs="Arial"/>
          <w:kern w:val="0"/>
          <w:sz w:val="24"/>
          <w:szCs w:val="24"/>
        </w:rPr>
        <w:t>一</w:t>
      </w:r>
      <w:proofErr w:type="gramEnd"/>
      <w:r w:rsidRPr="00EB1745">
        <w:rPr>
          <w:rFonts w:asciiTheme="minorEastAsia" w:hAnsiTheme="minorEastAsia" w:cs="Arial"/>
          <w:kern w:val="0"/>
          <w:sz w:val="24"/>
          <w:szCs w:val="24"/>
        </w:rPr>
        <w:t>步步引向深入，逐步培养出终身读者，打造真正意义上的书香校园，许多管理者心中没数。在10个书香校园创建方案中，我仅看到济南南洋学校小学部的“书香班级”评比细则，有较强的操作性。</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对于构建学校阅读评价体系，笔者提几点建议：</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注重激励。南京师范大学附属小学通过“阅读银行”这套阅读评价激励系统，鼓励孩子们阅读。学生在阅读推荐的书籍后可以通过网上答题来检测阅读的效果，并能够得到相应的积分，兑换各种奖品，以此激发学生阅读的兴趣。学期结束时学校的计算机后台统计功能还能评选出阅读之星、阅读优胜班级，以此进行表彰激励。这种阅读评价激励系统值得效仿。</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lastRenderedPageBreak/>
        <w:t>注重个别关怀和指导。因为家庭背景等因素，阅读的个体差异较大。教师要建立学生阅读档案袋，和孩子们一起制定个人阅读计划，整理阅读笔记，指导阅读过程，珍藏喜爱的图书等。要有意识地留下孩子们的阅读痕迹，让他们感受到自己阅读的进步，通过成功阅读激发内在的阅读动机。在这个过程中，学生是评价的主体。</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注重阅读评价的实效性。对孩子们阅读效果的评价，最有指导意义的主体是专业的成人阅读者，最有效的方式是阅读后的讨论。孩子们读完一本书，都想和别人聊聊自己的体验。一种是非正式的闲聊，一种是正式的谈话。这两种方式都是教师评价和引导学生的重要方式。笔者则更倾向于教师与学生沙龙式的闲聊，教师不仅能清晰地感受到学生的阅读体验和阅读理解，还能因势利导地把阅读引向深入，当然，前提是教师是阅读专家。</w:t>
      </w:r>
    </w:p>
    <w:p w:rsidR="00922C92" w:rsidRDefault="00AF1F6E" w:rsidP="00922C92">
      <w:pPr>
        <w:widowControl/>
        <w:ind w:firstLineChars="200" w:firstLine="480"/>
        <w:jc w:val="left"/>
        <w:rPr>
          <w:rFonts w:asciiTheme="minorEastAsia" w:hAnsiTheme="minorEastAsia" w:cs="Arial" w:hint="eastAsia"/>
          <w:kern w:val="0"/>
          <w:sz w:val="24"/>
          <w:szCs w:val="24"/>
        </w:rPr>
      </w:pPr>
      <w:r w:rsidRPr="00EB1745">
        <w:rPr>
          <w:rFonts w:asciiTheme="minorEastAsia" w:hAnsiTheme="minorEastAsia" w:cs="Arial"/>
          <w:kern w:val="0"/>
          <w:sz w:val="24"/>
          <w:szCs w:val="24"/>
        </w:rPr>
        <w:t>注重对教师的真实评价。教师的阅读数量、阅读态度、阅读品质、阅读指导能力、阅读指导效果等，都应该是评价的内容。而且，这种评价要真实，但也不可加重教师的负担。</w:t>
      </w:r>
    </w:p>
    <w:p w:rsidR="006E4C28" w:rsidRPr="00EB1745" w:rsidRDefault="00AF1F6E" w:rsidP="00922C92">
      <w:pPr>
        <w:widowControl/>
        <w:ind w:firstLineChars="200" w:firstLine="480"/>
        <w:jc w:val="left"/>
        <w:rPr>
          <w:rFonts w:asciiTheme="minorEastAsia" w:hAnsiTheme="minorEastAsia"/>
          <w:sz w:val="24"/>
          <w:szCs w:val="24"/>
        </w:rPr>
      </w:pPr>
      <w:r w:rsidRPr="00EB1745">
        <w:rPr>
          <w:rFonts w:asciiTheme="minorEastAsia" w:hAnsiTheme="minorEastAsia" w:cs="Arial"/>
          <w:kern w:val="0"/>
          <w:sz w:val="24"/>
          <w:szCs w:val="24"/>
        </w:rPr>
        <w:t>我们常说，校长读书，老师读书，学生读书，滴水穿石，积淀百年，方能成为书香校园；父母和孩子一起读书、买书、藏书，持之以恒，历经几代，才能成为书香门第。书香校园的创建是一个长期的过程，要通过积淀、传承、提升，形成阅读的氛围、阅读的传统、阅读的文化，培养出一代</w:t>
      </w:r>
      <w:proofErr w:type="gramStart"/>
      <w:r w:rsidRPr="00EB1745">
        <w:rPr>
          <w:rFonts w:asciiTheme="minorEastAsia" w:hAnsiTheme="minorEastAsia" w:cs="Arial"/>
          <w:kern w:val="0"/>
          <w:sz w:val="24"/>
          <w:szCs w:val="24"/>
        </w:rPr>
        <w:t>代</w:t>
      </w:r>
      <w:proofErr w:type="gramEnd"/>
      <w:r w:rsidRPr="00EB1745">
        <w:rPr>
          <w:rFonts w:asciiTheme="minorEastAsia" w:hAnsiTheme="minorEastAsia" w:cs="Arial"/>
          <w:kern w:val="0"/>
          <w:sz w:val="24"/>
          <w:szCs w:val="24"/>
        </w:rPr>
        <w:t>的读书人。</w:t>
      </w:r>
      <w:bookmarkStart w:id="0" w:name="_GoBack"/>
      <w:bookmarkEnd w:id="0"/>
    </w:p>
    <w:sectPr w:rsidR="006E4C28" w:rsidRPr="00EB17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6E"/>
    <w:rsid w:val="006E4C28"/>
    <w:rsid w:val="00922C92"/>
    <w:rsid w:val="00AF1F6E"/>
    <w:rsid w:val="00EB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74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7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3678">
      <w:bodyDiv w:val="1"/>
      <w:marLeft w:val="0"/>
      <w:marRight w:val="0"/>
      <w:marTop w:val="0"/>
      <w:marBottom w:val="0"/>
      <w:divBdr>
        <w:top w:val="none" w:sz="0" w:space="0" w:color="auto"/>
        <w:left w:val="none" w:sz="0" w:space="0" w:color="auto"/>
        <w:bottom w:val="none" w:sz="0" w:space="0" w:color="auto"/>
        <w:right w:val="none" w:sz="0" w:space="0" w:color="auto"/>
      </w:divBdr>
      <w:divsChild>
        <w:div w:id="439833811">
          <w:marLeft w:val="0"/>
          <w:marRight w:val="0"/>
          <w:marTop w:val="0"/>
          <w:marBottom w:val="0"/>
          <w:divBdr>
            <w:top w:val="none" w:sz="0" w:space="0" w:color="auto"/>
            <w:left w:val="none" w:sz="0" w:space="0" w:color="auto"/>
            <w:bottom w:val="none" w:sz="0" w:space="0" w:color="auto"/>
            <w:right w:val="none" w:sz="0" w:space="0" w:color="auto"/>
          </w:divBdr>
          <w:divsChild>
            <w:div w:id="2020279454">
              <w:marLeft w:val="0"/>
              <w:marRight w:val="0"/>
              <w:marTop w:val="0"/>
              <w:marBottom w:val="0"/>
              <w:divBdr>
                <w:top w:val="none" w:sz="0" w:space="0" w:color="auto"/>
                <w:left w:val="none" w:sz="0" w:space="0" w:color="auto"/>
                <w:bottom w:val="none" w:sz="0" w:space="0" w:color="auto"/>
                <w:right w:val="none" w:sz="0" w:space="0" w:color="auto"/>
              </w:divBdr>
              <w:divsChild>
                <w:div w:id="595290179">
                  <w:marLeft w:val="0"/>
                  <w:marRight w:val="0"/>
                  <w:marTop w:val="0"/>
                  <w:marBottom w:val="0"/>
                  <w:divBdr>
                    <w:top w:val="none" w:sz="0" w:space="0" w:color="auto"/>
                    <w:left w:val="none" w:sz="0" w:space="0" w:color="auto"/>
                    <w:bottom w:val="none" w:sz="0" w:space="0" w:color="auto"/>
                    <w:right w:val="none" w:sz="0" w:space="0" w:color="auto"/>
                  </w:divBdr>
                  <w:divsChild>
                    <w:div w:id="1916740434">
                      <w:marLeft w:val="0"/>
                      <w:marRight w:val="0"/>
                      <w:marTop w:val="0"/>
                      <w:marBottom w:val="0"/>
                      <w:divBdr>
                        <w:top w:val="none" w:sz="0" w:space="0" w:color="auto"/>
                        <w:left w:val="none" w:sz="0" w:space="0" w:color="auto"/>
                        <w:bottom w:val="none" w:sz="0" w:space="0" w:color="auto"/>
                        <w:right w:val="none" w:sz="0" w:space="0" w:color="auto"/>
                      </w:divBdr>
                      <w:divsChild>
                        <w:div w:id="71318395">
                          <w:marLeft w:val="75"/>
                          <w:marRight w:val="75"/>
                          <w:marTop w:val="150"/>
                          <w:marBottom w:val="150"/>
                          <w:divBdr>
                            <w:top w:val="dotted" w:sz="6" w:space="0" w:color="83D45B"/>
                            <w:left w:val="dotted" w:sz="6" w:space="0" w:color="83D45B"/>
                            <w:bottom w:val="dotted" w:sz="6" w:space="0" w:color="83D45B"/>
                            <w:right w:val="dotted" w:sz="6" w:space="0" w:color="83D45B"/>
                          </w:divBdr>
                          <w:divsChild>
                            <w:div w:id="648943874">
                              <w:marLeft w:val="0"/>
                              <w:marRight w:val="0"/>
                              <w:marTop w:val="0"/>
                              <w:marBottom w:val="0"/>
                              <w:divBdr>
                                <w:top w:val="none" w:sz="0" w:space="0" w:color="auto"/>
                                <w:left w:val="none" w:sz="0" w:space="0" w:color="auto"/>
                                <w:bottom w:val="none" w:sz="0" w:space="0" w:color="auto"/>
                                <w:right w:val="none" w:sz="0" w:space="0" w:color="auto"/>
                              </w:divBdr>
                              <w:divsChild>
                                <w:div w:id="208540858">
                                  <w:marLeft w:val="0"/>
                                  <w:marRight w:val="0"/>
                                  <w:marTop w:val="0"/>
                                  <w:marBottom w:val="0"/>
                                  <w:divBdr>
                                    <w:top w:val="none" w:sz="0" w:space="0" w:color="auto"/>
                                    <w:left w:val="none" w:sz="0" w:space="0" w:color="auto"/>
                                    <w:bottom w:val="none" w:sz="0" w:space="0" w:color="auto"/>
                                    <w:right w:val="none" w:sz="0" w:space="0" w:color="auto"/>
                                  </w:divBdr>
                                  <w:divsChild>
                                    <w:div w:id="1612666830">
                                      <w:marLeft w:val="0"/>
                                      <w:marRight w:val="0"/>
                                      <w:marTop w:val="0"/>
                                      <w:marBottom w:val="0"/>
                                      <w:divBdr>
                                        <w:top w:val="none" w:sz="0" w:space="0" w:color="auto"/>
                                        <w:left w:val="none" w:sz="0" w:space="0" w:color="auto"/>
                                        <w:bottom w:val="none" w:sz="0" w:space="0" w:color="auto"/>
                                        <w:right w:val="none" w:sz="0" w:space="0" w:color="auto"/>
                                      </w:divBdr>
                                      <w:divsChild>
                                        <w:div w:id="963730007">
                                          <w:marLeft w:val="0"/>
                                          <w:marRight w:val="0"/>
                                          <w:marTop w:val="0"/>
                                          <w:marBottom w:val="0"/>
                                          <w:divBdr>
                                            <w:top w:val="none" w:sz="0" w:space="0" w:color="auto"/>
                                            <w:left w:val="none" w:sz="0" w:space="0" w:color="auto"/>
                                            <w:bottom w:val="none" w:sz="0" w:space="0" w:color="auto"/>
                                            <w:right w:val="none" w:sz="0" w:space="0" w:color="auto"/>
                                          </w:divBdr>
                                          <w:divsChild>
                                            <w:div w:id="223873987">
                                              <w:marLeft w:val="0"/>
                                              <w:marRight w:val="0"/>
                                              <w:marTop w:val="0"/>
                                              <w:marBottom w:val="0"/>
                                              <w:divBdr>
                                                <w:top w:val="none" w:sz="0" w:space="0" w:color="auto"/>
                                                <w:left w:val="none" w:sz="0" w:space="0" w:color="auto"/>
                                                <w:bottom w:val="none" w:sz="0" w:space="0" w:color="auto"/>
                                                <w:right w:val="none" w:sz="0" w:space="0" w:color="auto"/>
                                              </w:divBdr>
                                              <w:divsChild>
                                                <w:div w:id="2124418169">
                                                  <w:marLeft w:val="0"/>
                                                  <w:marRight w:val="0"/>
                                                  <w:marTop w:val="0"/>
                                                  <w:marBottom w:val="0"/>
                                                  <w:divBdr>
                                                    <w:top w:val="none" w:sz="0" w:space="0" w:color="auto"/>
                                                    <w:left w:val="none" w:sz="0" w:space="0" w:color="auto"/>
                                                    <w:bottom w:val="none" w:sz="0" w:space="0" w:color="auto"/>
                                                    <w:right w:val="none" w:sz="0" w:space="0" w:color="auto"/>
                                                  </w:divBdr>
                                                  <w:divsChild>
                                                    <w:div w:id="1022628768">
                                                      <w:marLeft w:val="0"/>
                                                      <w:marRight w:val="0"/>
                                                      <w:marTop w:val="0"/>
                                                      <w:marBottom w:val="345"/>
                                                      <w:divBdr>
                                                        <w:top w:val="none" w:sz="0" w:space="0" w:color="auto"/>
                                                        <w:left w:val="none" w:sz="0" w:space="0" w:color="auto"/>
                                                        <w:bottom w:val="none" w:sz="0" w:space="0" w:color="auto"/>
                                                        <w:right w:val="none" w:sz="0" w:space="0" w:color="auto"/>
                                                      </w:divBdr>
                                                      <w:divsChild>
                                                        <w:div w:id="1222642267">
                                                          <w:marLeft w:val="0"/>
                                                          <w:marRight w:val="0"/>
                                                          <w:marTop w:val="0"/>
                                                          <w:marBottom w:val="0"/>
                                                          <w:divBdr>
                                                            <w:top w:val="none" w:sz="0" w:space="0" w:color="auto"/>
                                                            <w:left w:val="none" w:sz="0" w:space="0" w:color="auto"/>
                                                            <w:bottom w:val="none" w:sz="0" w:space="0" w:color="auto"/>
                                                            <w:right w:val="none" w:sz="0" w:space="0" w:color="auto"/>
                                                          </w:divBdr>
                                                          <w:divsChild>
                                                            <w:div w:id="2038310980">
                                                              <w:marLeft w:val="0"/>
                                                              <w:marRight w:val="0"/>
                                                              <w:marTop w:val="0"/>
                                                              <w:marBottom w:val="0"/>
                                                              <w:divBdr>
                                                                <w:top w:val="none" w:sz="0" w:space="0" w:color="auto"/>
                                                                <w:left w:val="none" w:sz="0" w:space="0" w:color="auto"/>
                                                                <w:bottom w:val="none" w:sz="0" w:space="0" w:color="auto"/>
                                                                <w:right w:val="none" w:sz="0" w:space="0" w:color="auto"/>
                                                              </w:divBdr>
                                                              <w:divsChild>
                                                                <w:div w:id="11381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ytf</cp:lastModifiedBy>
  <cp:revision>3</cp:revision>
  <dcterms:created xsi:type="dcterms:W3CDTF">2014-12-23T03:12:00Z</dcterms:created>
  <dcterms:modified xsi:type="dcterms:W3CDTF">2014-12-26T02:48:00Z</dcterms:modified>
</cp:coreProperties>
</file>